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7E2FA" w:themeColor="accent1" w:themeTint="33"/>
  <w:body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5294" w:themeColor="accent1" w:themeShade="BF"/>
          <w:spacing w:val="-5"/>
          <w:kern w:val="36"/>
          <w:sz w:val="48"/>
          <w:szCs w:val="48"/>
          <w:u w:val="single"/>
          <w:lang w:eastAsia="ru-RU"/>
        </w:rPr>
      </w:pPr>
      <w:bookmarkStart w:id="0" w:name="_GoBack"/>
      <w:bookmarkEnd w:id="0"/>
      <w:r w:rsidRPr="009D083A">
        <w:rPr>
          <w:rFonts w:ascii="Times New Roman" w:eastAsia="Times New Roman" w:hAnsi="Times New Roman" w:cs="Times New Roman"/>
          <w:b/>
          <w:bCs/>
          <w:color w:val="0B5294" w:themeColor="accent1" w:themeShade="BF"/>
          <w:spacing w:val="-5"/>
          <w:kern w:val="36"/>
          <w:sz w:val="48"/>
          <w:szCs w:val="48"/>
          <w:u w:val="single"/>
          <w:bdr w:val="none" w:sz="0" w:space="0" w:color="auto" w:frame="1"/>
          <w:lang w:eastAsia="ru-RU"/>
        </w:rPr>
        <w:t xml:space="preserve">Памятка для педагогов по профилактике </w:t>
      </w:r>
      <w:proofErr w:type="spellStart"/>
      <w:r w:rsidRPr="009D083A">
        <w:rPr>
          <w:rFonts w:ascii="Times New Roman" w:eastAsia="Times New Roman" w:hAnsi="Times New Roman" w:cs="Times New Roman"/>
          <w:b/>
          <w:bCs/>
          <w:color w:val="0B5294" w:themeColor="accent1" w:themeShade="BF"/>
          <w:spacing w:val="-5"/>
          <w:kern w:val="36"/>
          <w:sz w:val="48"/>
          <w:szCs w:val="48"/>
          <w:u w:val="single"/>
          <w:bdr w:val="none" w:sz="0" w:space="0" w:color="auto" w:frame="1"/>
          <w:lang w:eastAsia="ru-RU"/>
        </w:rPr>
        <w:t>аутоагрессивного</w:t>
      </w:r>
      <w:proofErr w:type="spellEnd"/>
      <w:r w:rsidRPr="009D083A">
        <w:rPr>
          <w:rFonts w:ascii="Times New Roman" w:eastAsia="Times New Roman" w:hAnsi="Times New Roman" w:cs="Times New Roman"/>
          <w:b/>
          <w:bCs/>
          <w:color w:val="0B5294" w:themeColor="accent1" w:themeShade="BF"/>
          <w:spacing w:val="-5"/>
          <w:kern w:val="36"/>
          <w:sz w:val="48"/>
          <w:szCs w:val="48"/>
          <w:u w:val="single"/>
          <w:bdr w:val="none" w:sz="0" w:space="0" w:color="auto" w:frame="1"/>
          <w:lang w:eastAsia="ru-RU"/>
        </w:rPr>
        <w:t xml:space="preserve"> поведения школьников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 xml:space="preserve">I. Что такое </w:t>
      </w:r>
      <w:proofErr w:type="spellStart"/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аутоагрессия</w:t>
      </w:r>
      <w:proofErr w:type="spellEnd"/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?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proofErr w:type="spellStart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Аутоагрессия</w:t>
      </w:r>
      <w:proofErr w:type="spellEnd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 (</w:t>
      </w:r>
      <w:proofErr w:type="spellStart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саморазрушающее</w:t>
      </w:r>
      <w:proofErr w:type="spellEnd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 поведение) проявляется в действиях ребенка или подростка, направленных против самого себя. Это включает намеренные повреждения тела, самоуничижение, суицидальные мысли и попытки самоубийства.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 xml:space="preserve">II. Причины возникновения </w:t>
      </w:r>
      <w:proofErr w:type="spellStart"/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аутоагрессии</w:t>
      </w:r>
      <w:proofErr w:type="spellEnd"/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Причинами могут выступать:</w:t>
      </w:r>
    </w:p>
    <w:p w:rsidR="009D083A" w:rsidRPr="009D083A" w:rsidRDefault="009D083A" w:rsidP="009D083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Стрессовые ситуации дома или в школе.</w:t>
      </w:r>
    </w:p>
    <w:p w:rsidR="009D083A" w:rsidRPr="009D083A" w:rsidRDefault="009D083A" w:rsidP="009D083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Сложности в межличностных отношениях.</w:t>
      </w:r>
    </w:p>
    <w:p w:rsidR="009D083A" w:rsidRPr="009D083A" w:rsidRDefault="009D083A" w:rsidP="009D083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Низкая самооценка, тревожность, депрессия.</w:t>
      </w:r>
    </w:p>
    <w:p w:rsidR="009D083A" w:rsidRPr="009D083A" w:rsidRDefault="009D083A" w:rsidP="009D083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Пережитое физическое или эмоциональное насилие.</w:t>
      </w:r>
    </w:p>
    <w:p w:rsidR="009D083A" w:rsidRPr="009D083A" w:rsidRDefault="009D083A" w:rsidP="009D083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Отсутствие поддержки взрослых и сверстников.</w:t>
      </w:r>
    </w:p>
    <w:p w:rsidR="009D083A" w:rsidRPr="009D083A" w:rsidRDefault="009D083A" w:rsidP="009D083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Психологические расстройства (депрессия, тревожные состояния).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 xml:space="preserve">III. Признаки возможного риска </w:t>
      </w:r>
      <w:proofErr w:type="spellStart"/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аутоагрессивного</w:t>
      </w:r>
      <w:proofErr w:type="spellEnd"/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 xml:space="preserve"> поведения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Учителя должны обращать внимание на изменения в поведении учеников, особенно если наблюдаются следующие признаки: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Резкое снижение успеваемости.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Потеря интереса к учебе и хобби.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Изменение привычного круга общения.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Появление замкнутости, раздражительности, подавленности настроения.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Изоляция от одноклассников и семьи.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Нарушение сна и аппетита.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Физическое нанесение себе повреждений (порезы, ожоги).</w:t>
      </w:r>
    </w:p>
    <w:p w:rsidR="009D083A" w:rsidRPr="009D083A" w:rsidRDefault="009D083A" w:rsidP="009D083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Разговоры о бессмысленности существования, нежелании жить дальше.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IV. Рекомендации педагогам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Действия учителя при выявлении признаков риска:</w:t>
      </w:r>
    </w:p>
    <w:p w:rsidR="009D083A" w:rsidRPr="009D083A" w:rsidRDefault="009D083A" w:rsidP="009D083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Обратитесь за консультацией</w:t>
      </w: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 психолога или социального педагога школы.</w:t>
      </w:r>
    </w:p>
    <w:p w:rsidR="009D083A" w:rsidRPr="009D083A" w:rsidRDefault="009D083A" w:rsidP="009D083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Проведите беседу</w:t>
      </w: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, проявляя заботу и уважение к ученику, выслушайте внимательно, покажите свою поддержку.</w:t>
      </w:r>
    </w:p>
    <w:p w:rsidR="009D083A" w:rsidRPr="009D083A" w:rsidRDefault="009D083A" w:rsidP="009D083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Избегайте критики</w:t>
      </w: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 и осуждения действий ребёнка.</w:t>
      </w:r>
    </w:p>
    <w:p w:rsidR="009D083A" w:rsidRPr="009D083A" w:rsidRDefault="009D083A" w:rsidP="009D083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Поддерживайте контакт</w:t>
      </w: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 с родителями школьника, совместно обсудив ситуацию и выработав стратегию помощи ребёнку.</w:t>
      </w:r>
    </w:p>
    <w:p w:rsidR="009D083A" w:rsidRPr="009D083A" w:rsidRDefault="009D083A" w:rsidP="009D083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Создавайте условия для повышения уверенности</w:t>
      </w: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 учащихся в собственных силах и способностях.</w:t>
      </w:r>
    </w:p>
    <w:p w:rsidR="009D083A" w:rsidRPr="009D083A" w:rsidRDefault="009D083A" w:rsidP="009D083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Организуйте профилактические мероприятия в классе, направленные на повышение стрессоустойчивости и развитие позитивного восприятия окружающего мира.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 xml:space="preserve">Основные принципы профилактики </w:t>
      </w:r>
      <w:proofErr w:type="spellStart"/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аутоагрессии</w:t>
      </w:r>
      <w:proofErr w:type="spellEnd"/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 xml:space="preserve"> среди школьников:</w:t>
      </w:r>
    </w:p>
    <w:p w:rsidR="009D083A" w:rsidRPr="009D083A" w:rsidRDefault="009D083A" w:rsidP="009D083A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Постоянное внимание к каждому ребенку, своевременное выявление изменений в настроении и поведении.</w:t>
      </w:r>
    </w:p>
    <w:p w:rsidR="009D083A" w:rsidRPr="009D083A" w:rsidRDefault="009D083A" w:rsidP="009D083A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Формирование атмосферы доверия и взаимопонимания в коллективе класса.</w:t>
      </w:r>
    </w:p>
    <w:p w:rsidR="009D083A" w:rsidRPr="009D083A" w:rsidRDefault="009D083A" w:rsidP="009D083A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Организация досуга детей и вовлечение их в творческие занятия, спорт, кружковую деятельность.</w:t>
      </w:r>
    </w:p>
    <w:p w:rsidR="009D083A" w:rsidRPr="009D083A" w:rsidRDefault="009D083A" w:rsidP="009D083A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Повышение осведомлённости родителей и педагогов о факторах риска и методах предупреждения </w:t>
      </w:r>
      <w:proofErr w:type="spellStart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аутоагрессии</w:t>
      </w:r>
      <w:proofErr w:type="spellEnd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.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V. Заключение</w:t>
      </w:r>
    </w:p>
    <w:p w:rsidR="009D083A" w:rsidRPr="009D083A" w:rsidRDefault="009D083A" w:rsidP="009D083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Предупреждение </w:t>
      </w:r>
      <w:proofErr w:type="spellStart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>аутоагрессивного</w:t>
      </w:r>
      <w:proofErr w:type="spellEnd"/>
      <w:r w:rsidRPr="009D083A">
        <w:rPr>
          <w:rFonts w:ascii="Times New Roman" w:eastAsia="Times New Roman" w:hAnsi="Times New Roman" w:cs="Times New Roman"/>
          <w:spacing w:val="-5"/>
          <w:sz w:val="36"/>
          <w:szCs w:val="36"/>
          <w:bdr w:val="none" w:sz="0" w:space="0" w:color="auto" w:frame="1"/>
          <w:lang w:eastAsia="ru-RU"/>
        </w:rPr>
        <w:t xml:space="preserve"> поведения является важной задачей всего педагогического коллектива школы. Своевременное реагирование на сигналы тревоги позволяет предотвратить серьёзные последствия и сохранить здоровье наших учеников.</w:t>
      </w:r>
    </w:p>
    <w:p w:rsidR="00700953" w:rsidRPr="009D083A" w:rsidRDefault="00700953">
      <w:pPr>
        <w:rPr>
          <w:rFonts w:ascii="Times New Roman" w:hAnsi="Times New Roman" w:cs="Times New Roman"/>
          <w:sz w:val="36"/>
          <w:szCs w:val="36"/>
        </w:rPr>
      </w:pPr>
    </w:p>
    <w:sectPr w:rsidR="00700953" w:rsidRPr="009D083A" w:rsidSect="009D083A">
      <w:pgSz w:w="23811" w:h="16838" w:orient="landscape" w:code="8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1E7"/>
    <w:multiLevelType w:val="multilevel"/>
    <w:tmpl w:val="75F0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7E23"/>
    <w:multiLevelType w:val="multilevel"/>
    <w:tmpl w:val="AEBC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54F6E"/>
    <w:multiLevelType w:val="multilevel"/>
    <w:tmpl w:val="F354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95313"/>
    <w:multiLevelType w:val="multilevel"/>
    <w:tmpl w:val="A868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3A"/>
    <w:rsid w:val="00700953"/>
    <w:rsid w:val="009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19131-A7CA-47AC-8D5B-EF2DD47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0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08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0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8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8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08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D083A"/>
  </w:style>
  <w:style w:type="paragraph" w:customStyle="1" w:styleId="sc-kguayh">
    <w:name w:val="sc-kguayh"/>
    <w:basedOn w:val="a"/>
    <w:rsid w:val="009D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Подопригорина</dc:creator>
  <cp:keywords/>
  <dc:description/>
  <cp:lastModifiedBy>Александра Подопригорина</cp:lastModifiedBy>
  <cp:revision>1</cp:revision>
  <dcterms:created xsi:type="dcterms:W3CDTF">2026-03-04T11:44:00Z</dcterms:created>
  <dcterms:modified xsi:type="dcterms:W3CDTF">2026-03-04T11:48:00Z</dcterms:modified>
</cp:coreProperties>
</file>